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84777" w:rsidRPr="00C70D4C" w:rsidP="00C84777" w14:paraId="7B396B83" w14:textId="76CEC0B5">
      <w:pPr>
        <w:ind w:firstLine="540"/>
        <w:jc w:val="right"/>
        <w:rPr>
          <w:sz w:val="22"/>
          <w:szCs w:val="22"/>
        </w:rPr>
      </w:pPr>
      <w:r w:rsidRPr="00C70D4C">
        <w:rPr>
          <w:sz w:val="22"/>
          <w:szCs w:val="22"/>
        </w:rPr>
        <w:t>Дело № 5-</w:t>
      </w:r>
      <w:r w:rsidR="008463FA">
        <w:rPr>
          <w:color w:val="C00000"/>
          <w:sz w:val="22"/>
          <w:szCs w:val="22"/>
        </w:rPr>
        <w:t>43</w:t>
      </w:r>
      <w:r>
        <w:rPr>
          <w:sz w:val="22"/>
          <w:szCs w:val="22"/>
        </w:rPr>
        <w:t>-211</w:t>
      </w:r>
      <w:r w:rsidRPr="00C70D4C">
        <w:rPr>
          <w:sz w:val="22"/>
          <w:szCs w:val="22"/>
        </w:rPr>
        <w:t>2/202</w:t>
      </w:r>
      <w:r w:rsidR="00F560AE">
        <w:rPr>
          <w:sz w:val="22"/>
          <w:szCs w:val="22"/>
        </w:rPr>
        <w:t>5</w:t>
      </w:r>
    </w:p>
    <w:p w:rsidR="00C84777" w:rsidP="002F26E7" w14:paraId="64DE7C85" w14:textId="0C590B59">
      <w:pPr>
        <w:ind w:left="5521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        </w:t>
      </w:r>
      <w:r w:rsidR="00427F5F">
        <w:rPr>
          <w:rFonts w:ascii="Tahoma" w:hAnsi="Tahoma" w:cs="Tahoma"/>
          <w:b/>
          <w:bCs/>
          <w:sz w:val="20"/>
          <w:szCs w:val="20"/>
        </w:rPr>
        <w:t>86MS0052-01-2024-0</w:t>
      </w:r>
      <w:r w:rsidR="00F560AE">
        <w:rPr>
          <w:rFonts w:ascii="Tahoma" w:hAnsi="Tahoma" w:cs="Tahoma"/>
          <w:b/>
          <w:bCs/>
          <w:sz w:val="20"/>
          <w:szCs w:val="20"/>
        </w:rPr>
        <w:t>11756</w:t>
      </w:r>
      <w:r w:rsidR="00427F5F">
        <w:rPr>
          <w:rFonts w:ascii="Tahoma" w:hAnsi="Tahoma" w:cs="Tahoma"/>
          <w:b/>
          <w:bCs/>
          <w:sz w:val="20"/>
          <w:szCs w:val="20"/>
        </w:rPr>
        <w:t>-</w:t>
      </w:r>
      <w:r w:rsidR="00F560AE">
        <w:rPr>
          <w:rFonts w:ascii="Tahoma" w:hAnsi="Tahoma" w:cs="Tahoma"/>
          <w:b/>
          <w:bCs/>
          <w:sz w:val="20"/>
          <w:szCs w:val="20"/>
        </w:rPr>
        <w:t>91</w:t>
      </w:r>
    </w:p>
    <w:p w:rsidR="00C84777" w:rsidRPr="00036E41" w:rsidP="00C84777" w14:paraId="465BE4F0" w14:textId="77777777">
      <w:pPr>
        <w:ind w:firstLine="851"/>
        <w:jc w:val="center"/>
        <w:rPr>
          <w:sz w:val="27"/>
          <w:szCs w:val="27"/>
        </w:rPr>
      </w:pPr>
      <w:r w:rsidRPr="00036E41">
        <w:rPr>
          <w:sz w:val="27"/>
          <w:szCs w:val="27"/>
        </w:rPr>
        <w:t>ПОСТАНОВЛЕНИЕ</w:t>
      </w:r>
    </w:p>
    <w:p w:rsidR="00C84777" w:rsidRPr="00036E41" w:rsidP="00C84777" w14:paraId="4E6AB73C" w14:textId="77777777">
      <w:pPr>
        <w:pStyle w:val="Title"/>
        <w:ind w:firstLine="851"/>
        <w:rPr>
          <w:sz w:val="27"/>
          <w:szCs w:val="27"/>
        </w:rPr>
      </w:pPr>
      <w:r w:rsidRPr="00036E41">
        <w:rPr>
          <w:sz w:val="27"/>
          <w:szCs w:val="27"/>
        </w:rPr>
        <w:t>по делу об административном правонарушении</w:t>
      </w:r>
    </w:p>
    <w:p w:rsidR="00C84777" w:rsidRPr="00036E41" w:rsidP="00C84777" w14:paraId="6F044FC9" w14:textId="77777777">
      <w:pPr>
        <w:ind w:firstLine="851"/>
        <w:jc w:val="both"/>
        <w:rPr>
          <w:sz w:val="27"/>
          <w:szCs w:val="27"/>
        </w:rPr>
      </w:pPr>
    </w:p>
    <w:p w:rsidR="00C84777" w:rsidRPr="00036E41" w:rsidP="00C84777" w14:paraId="1375CDCE" w14:textId="4BBF7E31">
      <w:pPr>
        <w:ind w:firstLine="851"/>
        <w:jc w:val="both"/>
        <w:rPr>
          <w:sz w:val="27"/>
          <w:szCs w:val="27"/>
        </w:rPr>
      </w:pPr>
      <w:r w:rsidRPr="00036E41">
        <w:rPr>
          <w:sz w:val="27"/>
          <w:szCs w:val="27"/>
        </w:rPr>
        <w:t>г. Нижневартовск</w:t>
      </w:r>
      <w:r w:rsidR="00F560AE">
        <w:rPr>
          <w:sz w:val="27"/>
          <w:szCs w:val="27"/>
        </w:rPr>
        <w:tab/>
      </w:r>
      <w:r w:rsidR="00F560AE">
        <w:rPr>
          <w:sz w:val="27"/>
          <w:szCs w:val="27"/>
        </w:rPr>
        <w:tab/>
      </w:r>
      <w:r w:rsidR="00F560AE">
        <w:rPr>
          <w:sz w:val="27"/>
          <w:szCs w:val="27"/>
        </w:rPr>
        <w:tab/>
      </w:r>
      <w:r w:rsidR="00F560AE">
        <w:rPr>
          <w:sz w:val="27"/>
          <w:szCs w:val="27"/>
        </w:rPr>
        <w:tab/>
      </w:r>
      <w:r w:rsidR="00F560AE">
        <w:rPr>
          <w:sz w:val="27"/>
          <w:szCs w:val="27"/>
        </w:rPr>
        <w:tab/>
      </w:r>
      <w:r w:rsidR="00F560AE">
        <w:rPr>
          <w:sz w:val="27"/>
          <w:szCs w:val="27"/>
        </w:rPr>
        <w:tab/>
        <w:t>2</w:t>
      </w:r>
      <w:r w:rsidR="002F26E7">
        <w:rPr>
          <w:sz w:val="27"/>
          <w:szCs w:val="27"/>
        </w:rPr>
        <w:t>2</w:t>
      </w:r>
      <w:r w:rsidR="00F560AE">
        <w:rPr>
          <w:sz w:val="27"/>
          <w:szCs w:val="27"/>
        </w:rPr>
        <w:t xml:space="preserve"> января </w:t>
      </w:r>
      <w:r w:rsidRPr="00036E41">
        <w:rPr>
          <w:sz w:val="27"/>
          <w:szCs w:val="27"/>
        </w:rPr>
        <w:t>202</w:t>
      </w:r>
      <w:r w:rsidR="00F560AE">
        <w:rPr>
          <w:sz w:val="27"/>
          <w:szCs w:val="27"/>
        </w:rPr>
        <w:t>5</w:t>
      </w:r>
      <w:r w:rsidRPr="00036E41">
        <w:rPr>
          <w:sz w:val="27"/>
          <w:szCs w:val="27"/>
        </w:rPr>
        <w:t xml:space="preserve"> года</w:t>
      </w:r>
    </w:p>
    <w:p w:rsidR="00C84777" w:rsidRPr="00036E41" w:rsidP="00427F5F" w14:paraId="29650E03" w14:textId="61F18B19">
      <w:pPr>
        <w:ind w:firstLine="851"/>
        <w:jc w:val="both"/>
        <w:rPr>
          <w:sz w:val="27"/>
          <w:szCs w:val="27"/>
        </w:rPr>
      </w:pPr>
      <w:r w:rsidRPr="00036E41">
        <w:rPr>
          <w:sz w:val="27"/>
          <w:szCs w:val="27"/>
        </w:rPr>
        <w:t>Мировой судья судебного участка № 1 Нижневартовского</w:t>
      </w:r>
      <w:r w:rsidRPr="00036E41">
        <w:rPr>
          <w:sz w:val="27"/>
          <w:szCs w:val="27"/>
        </w:rPr>
        <w:t xml:space="preserve"> судебного района города окружного значения Нижневартовска Ханты-Мансийского автономного округа–Югры Вдовина</w:t>
      </w:r>
      <w:r w:rsidR="00F560AE">
        <w:rPr>
          <w:sz w:val="27"/>
          <w:szCs w:val="27"/>
        </w:rPr>
        <w:t xml:space="preserve"> О.В.</w:t>
      </w:r>
      <w:r w:rsidRPr="00036E41">
        <w:rPr>
          <w:sz w:val="27"/>
          <w:szCs w:val="27"/>
        </w:rPr>
        <w:t>, ио мирового судьи судебного участка № 12 Нижневартовского судебного района города окружного значения Нижневартовска Ханты-Мансийского автоном</w:t>
      </w:r>
      <w:r w:rsidRPr="00036E41">
        <w:rPr>
          <w:sz w:val="27"/>
          <w:szCs w:val="27"/>
        </w:rPr>
        <w:t>ного округа–Югры,</w:t>
      </w:r>
    </w:p>
    <w:p w:rsidR="00C84777" w:rsidRPr="00036E41" w:rsidP="00427F5F" w14:paraId="24D74915" w14:textId="77777777">
      <w:pPr>
        <w:ind w:firstLine="851"/>
        <w:jc w:val="both"/>
        <w:rPr>
          <w:sz w:val="27"/>
          <w:szCs w:val="27"/>
        </w:rPr>
      </w:pPr>
      <w:r w:rsidRPr="00036E41">
        <w:rPr>
          <w:sz w:val="27"/>
          <w:szCs w:val="27"/>
        </w:rPr>
        <w:t>рассмотрев дело об административном правонарушении в отношении</w:t>
      </w:r>
    </w:p>
    <w:p w:rsidR="00427F5F" w:rsidRPr="00036E41" w:rsidP="00427F5F" w14:paraId="721B62BF" w14:textId="7E629359">
      <w:pPr>
        <w:ind w:firstLine="851"/>
        <w:jc w:val="both"/>
        <w:rPr>
          <w:sz w:val="27"/>
          <w:szCs w:val="27"/>
        </w:rPr>
      </w:pPr>
      <w:r>
        <w:rPr>
          <w:sz w:val="27"/>
          <w:szCs w:val="27"/>
        </w:rPr>
        <w:t>директора</w:t>
      </w:r>
      <w:r w:rsidRPr="00036E41">
        <w:rPr>
          <w:sz w:val="27"/>
          <w:szCs w:val="27"/>
        </w:rPr>
        <w:t xml:space="preserve"> </w:t>
      </w:r>
      <w:r w:rsidRPr="00F560AE">
        <w:rPr>
          <w:color w:val="000099"/>
          <w:sz w:val="27"/>
          <w:szCs w:val="27"/>
        </w:rPr>
        <w:t>ООО «Сектор</w:t>
      </w:r>
      <w:r w:rsidRPr="00036E41">
        <w:rPr>
          <w:sz w:val="27"/>
          <w:szCs w:val="27"/>
        </w:rPr>
        <w:t xml:space="preserve">» </w:t>
      </w:r>
      <w:r w:rsidRPr="00F560AE">
        <w:rPr>
          <w:b/>
          <w:bCs/>
          <w:sz w:val="27"/>
          <w:szCs w:val="27"/>
        </w:rPr>
        <w:t>Ночкина Александра Георгиевича</w:t>
      </w:r>
      <w:r w:rsidRPr="00036E41">
        <w:rPr>
          <w:sz w:val="27"/>
          <w:szCs w:val="27"/>
        </w:rPr>
        <w:t xml:space="preserve">, </w:t>
      </w:r>
      <w:r w:rsidR="00836B8D">
        <w:rPr>
          <w:sz w:val="27"/>
          <w:szCs w:val="27"/>
        </w:rPr>
        <w:t>*</w:t>
      </w:r>
      <w:r w:rsidRPr="00036E41">
        <w:rPr>
          <w:sz w:val="27"/>
          <w:szCs w:val="27"/>
        </w:rPr>
        <w:t xml:space="preserve"> года рождения, урожен</w:t>
      </w:r>
      <w:r>
        <w:rPr>
          <w:sz w:val="27"/>
          <w:szCs w:val="27"/>
        </w:rPr>
        <w:t xml:space="preserve">ца </w:t>
      </w:r>
      <w:r w:rsidR="00836B8D">
        <w:rPr>
          <w:sz w:val="27"/>
          <w:szCs w:val="27"/>
        </w:rPr>
        <w:t>*</w:t>
      </w:r>
      <w:r>
        <w:rPr>
          <w:sz w:val="27"/>
          <w:szCs w:val="27"/>
        </w:rPr>
        <w:t xml:space="preserve">, место жительства: </w:t>
      </w:r>
      <w:r w:rsidR="00836B8D">
        <w:rPr>
          <w:sz w:val="27"/>
          <w:szCs w:val="27"/>
        </w:rPr>
        <w:t>*</w:t>
      </w:r>
      <w:r>
        <w:rPr>
          <w:sz w:val="27"/>
          <w:szCs w:val="27"/>
        </w:rPr>
        <w:t>,</w:t>
      </w:r>
      <w:r w:rsidRPr="00036E41">
        <w:rPr>
          <w:sz w:val="27"/>
          <w:szCs w:val="27"/>
        </w:rPr>
        <w:t xml:space="preserve"> </w:t>
      </w:r>
      <w:r w:rsidRPr="0046061F">
        <w:rPr>
          <w:color w:val="FF0000"/>
          <w:sz w:val="27"/>
          <w:szCs w:val="27"/>
        </w:rPr>
        <w:t xml:space="preserve">паспорт серии </w:t>
      </w:r>
      <w:r w:rsidR="00836B8D">
        <w:rPr>
          <w:color w:val="FF0000"/>
          <w:sz w:val="27"/>
          <w:szCs w:val="27"/>
        </w:rPr>
        <w:t>*</w:t>
      </w:r>
    </w:p>
    <w:p w:rsidR="00427F5F" w:rsidRPr="00036E41" w:rsidP="0046061F" w14:paraId="13FE044C" w14:textId="7706CCE4">
      <w:pPr>
        <w:ind w:firstLine="851"/>
        <w:jc w:val="center"/>
        <w:rPr>
          <w:bCs/>
          <w:sz w:val="27"/>
          <w:szCs w:val="27"/>
        </w:rPr>
      </w:pPr>
      <w:r w:rsidRPr="00036E41">
        <w:rPr>
          <w:bCs/>
          <w:sz w:val="27"/>
          <w:szCs w:val="27"/>
        </w:rPr>
        <w:t>УСТАНОВИЛ:</w:t>
      </w:r>
    </w:p>
    <w:p w:rsidR="00427F5F" w:rsidRPr="00036E41" w:rsidP="00427F5F" w14:paraId="12F796B4" w14:textId="77777777">
      <w:pPr>
        <w:ind w:firstLine="851"/>
        <w:rPr>
          <w:bCs/>
          <w:sz w:val="27"/>
          <w:szCs w:val="27"/>
        </w:rPr>
      </w:pPr>
    </w:p>
    <w:p w:rsidR="00427F5F" w:rsidRPr="00036E41" w:rsidP="00427F5F" w14:paraId="3F5D289E" w14:textId="304F1A3B">
      <w:pPr>
        <w:ind w:firstLine="851"/>
        <w:jc w:val="both"/>
        <w:rPr>
          <w:color w:val="000099"/>
          <w:sz w:val="27"/>
          <w:szCs w:val="27"/>
        </w:rPr>
      </w:pPr>
      <w:r>
        <w:rPr>
          <w:bCs/>
          <w:sz w:val="27"/>
          <w:szCs w:val="27"/>
        </w:rPr>
        <w:t>Ночкин А.Г</w:t>
      </w:r>
      <w:r w:rsidRPr="00036E41">
        <w:rPr>
          <w:bCs/>
          <w:sz w:val="27"/>
          <w:szCs w:val="27"/>
        </w:rPr>
        <w:t xml:space="preserve">., являясь </w:t>
      </w:r>
      <w:r>
        <w:rPr>
          <w:sz w:val="27"/>
          <w:szCs w:val="27"/>
        </w:rPr>
        <w:t>директором</w:t>
      </w:r>
      <w:r w:rsidRPr="00036E41">
        <w:rPr>
          <w:sz w:val="27"/>
          <w:szCs w:val="27"/>
        </w:rPr>
        <w:t xml:space="preserve"> </w:t>
      </w:r>
      <w:r w:rsidRPr="00F560AE">
        <w:rPr>
          <w:color w:val="000099"/>
          <w:sz w:val="27"/>
          <w:szCs w:val="27"/>
        </w:rPr>
        <w:t>ООО «Сектор</w:t>
      </w:r>
      <w:r w:rsidRPr="00036E41">
        <w:rPr>
          <w:sz w:val="27"/>
          <w:szCs w:val="27"/>
        </w:rPr>
        <w:t>»</w:t>
      </w:r>
      <w:r w:rsidR="00F07B70">
        <w:rPr>
          <w:sz w:val="27"/>
          <w:szCs w:val="27"/>
        </w:rPr>
        <w:t xml:space="preserve">, расположенного по </w:t>
      </w:r>
      <w:r w:rsidRPr="00036E41">
        <w:rPr>
          <w:bCs/>
          <w:sz w:val="27"/>
          <w:szCs w:val="27"/>
        </w:rPr>
        <w:t>адрес</w:t>
      </w:r>
      <w:r w:rsidR="00F07B70">
        <w:rPr>
          <w:bCs/>
          <w:sz w:val="27"/>
          <w:szCs w:val="27"/>
        </w:rPr>
        <w:t>у</w:t>
      </w:r>
      <w:r w:rsidRPr="00036E41">
        <w:rPr>
          <w:bCs/>
          <w:sz w:val="27"/>
          <w:szCs w:val="27"/>
        </w:rPr>
        <w:t xml:space="preserve">: </w:t>
      </w:r>
      <w:r>
        <w:rPr>
          <w:bCs/>
          <w:sz w:val="27"/>
          <w:szCs w:val="27"/>
        </w:rPr>
        <w:t xml:space="preserve">ХМАО – Югра, </w:t>
      </w:r>
      <w:r w:rsidRPr="00036E41">
        <w:rPr>
          <w:bCs/>
          <w:sz w:val="27"/>
          <w:szCs w:val="27"/>
        </w:rPr>
        <w:t xml:space="preserve">г. Нижневартовск ул. </w:t>
      </w:r>
      <w:r>
        <w:rPr>
          <w:bCs/>
          <w:sz w:val="27"/>
          <w:szCs w:val="27"/>
        </w:rPr>
        <w:t>Первомайская, д. 63,</w:t>
      </w:r>
      <w:r w:rsidRPr="00036E41">
        <w:rPr>
          <w:bCs/>
          <w:sz w:val="27"/>
          <w:szCs w:val="27"/>
        </w:rPr>
        <w:t xml:space="preserve"> </w:t>
      </w:r>
      <w:r w:rsidRPr="00036E41">
        <w:rPr>
          <w:sz w:val="27"/>
          <w:szCs w:val="27"/>
        </w:rPr>
        <w:t>в нарушение пункта 2 статьи 11 Федерально</w:t>
      </w:r>
      <w:r w:rsidRPr="00036E41">
        <w:rPr>
          <w:sz w:val="27"/>
          <w:szCs w:val="27"/>
        </w:rPr>
        <w:t xml:space="preserve">го закона от 01.04.1996 № 27-ФЗ «Об индивидуальном (персонифицированном) учете в системе обязательного пенсионного страхования» несвоевременно представил </w:t>
      </w:r>
      <w:r w:rsidRPr="00036E41">
        <w:rPr>
          <w:rStyle w:val="5"/>
          <w:sz w:val="27"/>
          <w:szCs w:val="27"/>
          <w:u w:val="none"/>
        </w:rPr>
        <w:t>в ОСФР по ХМАО-Югре</w:t>
      </w:r>
      <w:r w:rsidRPr="00036E41">
        <w:rPr>
          <w:sz w:val="27"/>
          <w:szCs w:val="27"/>
        </w:rPr>
        <w:t xml:space="preserve"> </w:t>
      </w:r>
      <w:r w:rsidRPr="00036E41">
        <w:rPr>
          <w:rStyle w:val="5"/>
          <w:sz w:val="27"/>
          <w:szCs w:val="27"/>
          <w:u w:val="none"/>
        </w:rPr>
        <w:t>форму ЕФС-1, раздел 1, подраздел</w:t>
      </w:r>
      <w:r w:rsidRPr="00036E41">
        <w:rPr>
          <w:rStyle w:val="a1"/>
          <w:b w:val="0"/>
          <w:sz w:val="27"/>
          <w:szCs w:val="27"/>
          <w:u w:val="none"/>
        </w:rPr>
        <w:t xml:space="preserve"> 1</w:t>
      </w:r>
      <w:r w:rsidRPr="00036E41">
        <w:rPr>
          <w:rStyle w:val="5"/>
          <w:sz w:val="27"/>
          <w:szCs w:val="27"/>
          <w:u w:val="none"/>
        </w:rPr>
        <w:t>.2</w:t>
      </w:r>
      <w:r w:rsidRPr="00FE3DDA" w:rsidR="00FE3DDA">
        <w:rPr>
          <w:rStyle w:val="5"/>
          <w:color w:val="FF0000"/>
          <w:sz w:val="27"/>
          <w:szCs w:val="27"/>
          <w:u w:val="none"/>
        </w:rPr>
        <w:t xml:space="preserve"> с типом «назначение пенсии</w:t>
      </w:r>
      <w:r w:rsidR="00FE3DDA">
        <w:rPr>
          <w:rStyle w:val="5"/>
          <w:color w:val="FF0000"/>
          <w:sz w:val="27"/>
          <w:szCs w:val="27"/>
          <w:u w:val="none"/>
        </w:rPr>
        <w:t>»</w:t>
      </w:r>
      <w:r w:rsidRPr="00036E41">
        <w:rPr>
          <w:sz w:val="27"/>
          <w:szCs w:val="27"/>
        </w:rPr>
        <w:t xml:space="preserve">, срок предоставления которого установлен не </w:t>
      </w:r>
      <w:r w:rsidRPr="00036E41">
        <w:rPr>
          <w:color w:val="000099"/>
          <w:sz w:val="27"/>
          <w:szCs w:val="27"/>
        </w:rPr>
        <w:t xml:space="preserve">позднее </w:t>
      </w:r>
      <w:r>
        <w:rPr>
          <w:color w:val="000099"/>
          <w:sz w:val="27"/>
          <w:szCs w:val="27"/>
        </w:rPr>
        <w:t>08</w:t>
      </w:r>
      <w:r w:rsidRPr="00036E41">
        <w:rPr>
          <w:color w:val="000099"/>
          <w:sz w:val="27"/>
          <w:szCs w:val="27"/>
        </w:rPr>
        <w:t>.</w:t>
      </w:r>
      <w:r>
        <w:rPr>
          <w:color w:val="000099"/>
          <w:sz w:val="27"/>
          <w:szCs w:val="27"/>
        </w:rPr>
        <w:t>09</w:t>
      </w:r>
      <w:r w:rsidRPr="00036E41">
        <w:rPr>
          <w:color w:val="000099"/>
          <w:sz w:val="27"/>
          <w:szCs w:val="27"/>
        </w:rPr>
        <w:t>.2024</w:t>
      </w:r>
      <w:r>
        <w:rPr>
          <w:color w:val="000099"/>
          <w:sz w:val="27"/>
          <w:szCs w:val="27"/>
        </w:rPr>
        <w:t xml:space="preserve">. </w:t>
      </w:r>
      <w:r w:rsidRPr="00036E41">
        <w:rPr>
          <w:color w:val="000099"/>
          <w:sz w:val="27"/>
          <w:szCs w:val="27"/>
        </w:rPr>
        <w:t xml:space="preserve">Фактически расчет представлен в форме электронного документа </w:t>
      </w:r>
      <w:r>
        <w:rPr>
          <w:color w:val="000099"/>
          <w:sz w:val="27"/>
          <w:szCs w:val="27"/>
        </w:rPr>
        <w:t>10</w:t>
      </w:r>
      <w:r w:rsidRPr="00036E41">
        <w:rPr>
          <w:color w:val="000099"/>
          <w:sz w:val="27"/>
          <w:szCs w:val="27"/>
        </w:rPr>
        <w:t>.0</w:t>
      </w:r>
      <w:r>
        <w:rPr>
          <w:color w:val="000099"/>
          <w:sz w:val="27"/>
          <w:szCs w:val="27"/>
        </w:rPr>
        <w:t>9</w:t>
      </w:r>
      <w:r w:rsidRPr="00036E41">
        <w:rPr>
          <w:color w:val="000099"/>
          <w:sz w:val="27"/>
          <w:szCs w:val="27"/>
        </w:rPr>
        <w:t>.2024</w:t>
      </w:r>
      <w:r>
        <w:rPr>
          <w:color w:val="000099"/>
          <w:sz w:val="27"/>
          <w:szCs w:val="27"/>
        </w:rPr>
        <w:t>.</w:t>
      </w:r>
    </w:p>
    <w:p w:rsidR="00427F5F" w:rsidRPr="00036E41" w:rsidP="00427F5F" w14:paraId="4402B275" w14:textId="2A814FE0">
      <w:pPr>
        <w:ind w:firstLine="851"/>
        <w:jc w:val="both"/>
        <w:rPr>
          <w:sz w:val="27"/>
          <w:szCs w:val="27"/>
        </w:rPr>
      </w:pPr>
      <w:r w:rsidRPr="0046061F">
        <w:rPr>
          <w:sz w:val="27"/>
          <w:szCs w:val="27"/>
        </w:rPr>
        <w:t xml:space="preserve">Ночкин А.Г. </w:t>
      </w:r>
      <w:r w:rsidR="00273B90">
        <w:rPr>
          <w:sz w:val="27"/>
          <w:szCs w:val="27"/>
        </w:rPr>
        <w:t>при</w:t>
      </w:r>
      <w:r w:rsidRPr="0046061F">
        <w:rPr>
          <w:sz w:val="27"/>
          <w:szCs w:val="27"/>
        </w:rPr>
        <w:t xml:space="preserve"> рассмотрени</w:t>
      </w:r>
      <w:r w:rsidR="00273B90">
        <w:rPr>
          <w:sz w:val="27"/>
          <w:szCs w:val="27"/>
        </w:rPr>
        <w:t>и</w:t>
      </w:r>
      <w:r w:rsidRPr="0046061F">
        <w:rPr>
          <w:sz w:val="27"/>
          <w:szCs w:val="27"/>
        </w:rPr>
        <w:t xml:space="preserve"> дела об административном правонарушении </w:t>
      </w:r>
      <w:r w:rsidR="00273B90">
        <w:rPr>
          <w:sz w:val="27"/>
          <w:szCs w:val="27"/>
        </w:rPr>
        <w:t>факт нарушения признал и пояснил, что бухгалтер находилась на больничном, по выходу незамедлительно был направлен ответ.</w:t>
      </w:r>
    </w:p>
    <w:p w:rsidR="00427F5F" w:rsidRPr="00036E41" w:rsidP="00427F5F" w14:paraId="36851BEE" w14:textId="77777777">
      <w:pPr>
        <w:ind w:firstLine="851"/>
        <w:jc w:val="both"/>
        <w:rPr>
          <w:sz w:val="27"/>
          <w:szCs w:val="27"/>
        </w:rPr>
      </w:pPr>
      <w:r w:rsidRPr="00036E41">
        <w:rPr>
          <w:sz w:val="27"/>
          <w:szCs w:val="27"/>
        </w:rPr>
        <w:t xml:space="preserve">Мировой судья, исследовав следующие доказательства по делу: </w:t>
      </w:r>
    </w:p>
    <w:p w:rsidR="00427F5F" w:rsidRPr="00036E41" w:rsidP="00427F5F" w14:paraId="2B8D42BE" w14:textId="34E1A9C5">
      <w:pPr>
        <w:ind w:firstLine="851"/>
        <w:jc w:val="both"/>
        <w:rPr>
          <w:sz w:val="27"/>
          <w:szCs w:val="27"/>
        </w:rPr>
      </w:pPr>
      <w:r w:rsidRPr="00036E41">
        <w:rPr>
          <w:sz w:val="27"/>
          <w:szCs w:val="27"/>
        </w:rPr>
        <w:t xml:space="preserve">- протокол об административном правонарушении № </w:t>
      </w:r>
      <w:r w:rsidR="0046061F">
        <w:rPr>
          <w:sz w:val="27"/>
          <w:szCs w:val="27"/>
        </w:rPr>
        <w:t>4341</w:t>
      </w:r>
      <w:r w:rsidRPr="00036E41">
        <w:rPr>
          <w:sz w:val="27"/>
          <w:szCs w:val="27"/>
        </w:rPr>
        <w:t xml:space="preserve"> от </w:t>
      </w:r>
      <w:r w:rsidR="0046061F">
        <w:rPr>
          <w:sz w:val="27"/>
          <w:szCs w:val="27"/>
        </w:rPr>
        <w:t>11</w:t>
      </w:r>
      <w:r w:rsidRPr="00036E41">
        <w:rPr>
          <w:sz w:val="27"/>
          <w:szCs w:val="27"/>
        </w:rPr>
        <w:t>.</w:t>
      </w:r>
      <w:r w:rsidR="0046061F">
        <w:rPr>
          <w:sz w:val="27"/>
          <w:szCs w:val="27"/>
        </w:rPr>
        <w:t>11</w:t>
      </w:r>
      <w:r w:rsidRPr="00036E41">
        <w:rPr>
          <w:sz w:val="27"/>
          <w:szCs w:val="27"/>
        </w:rPr>
        <w:t>.2024;</w:t>
      </w:r>
    </w:p>
    <w:p w:rsidR="00427F5F" w:rsidP="00427F5F" w14:paraId="65463F39" w14:textId="4DBDACC1">
      <w:pPr>
        <w:ind w:firstLine="851"/>
        <w:jc w:val="both"/>
        <w:rPr>
          <w:sz w:val="27"/>
          <w:szCs w:val="27"/>
        </w:rPr>
      </w:pPr>
      <w:r w:rsidRPr="00036E41">
        <w:rPr>
          <w:sz w:val="27"/>
          <w:szCs w:val="27"/>
        </w:rPr>
        <w:t xml:space="preserve">- уведомление от </w:t>
      </w:r>
      <w:r w:rsidR="0046061F">
        <w:rPr>
          <w:sz w:val="27"/>
          <w:szCs w:val="27"/>
        </w:rPr>
        <w:t>17</w:t>
      </w:r>
      <w:r w:rsidRPr="00036E41">
        <w:rPr>
          <w:sz w:val="27"/>
          <w:szCs w:val="27"/>
        </w:rPr>
        <w:t>.0</w:t>
      </w:r>
      <w:r w:rsidR="0046061F">
        <w:rPr>
          <w:sz w:val="27"/>
          <w:szCs w:val="27"/>
        </w:rPr>
        <w:t>9</w:t>
      </w:r>
      <w:r w:rsidRPr="00036E41">
        <w:rPr>
          <w:sz w:val="27"/>
          <w:szCs w:val="27"/>
        </w:rPr>
        <w:t>.2024;</w:t>
      </w:r>
    </w:p>
    <w:p w:rsidR="00823895" w:rsidP="00427F5F" w14:paraId="009952F7" w14:textId="0A34EE8E">
      <w:pPr>
        <w:ind w:firstLine="851"/>
        <w:jc w:val="both"/>
        <w:rPr>
          <w:sz w:val="27"/>
          <w:szCs w:val="27"/>
        </w:rPr>
      </w:pPr>
      <w:r>
        <w:rPr>
          <w:sz w:val="27"/>
          <w:szCs w:val="27"/>
        </w:rPr>
        <w:t>- запрос;</w:t>
      </w:r>
    </w:p>
    <w:p w:rsidR="00823895" w:rsidRPr="00036E41" w:rsidP="00427F5F" w14:paraId="2BB07C87" w14:textId="3B7B5881">
      <w:pPr>
        <w:ind w:firstLine="851"/>
        <w:jc w:val="both"/>
        <w:rPr>
          <w:sz w:val="27"/>
          <w:szCs w:val="27"/>
        </w:rPr>
      </w:pPr>
      <w:r>
        <w:rPr>
          <w:sz w:val="27"/>
          <w:szCs w:val="27"/>
        </w:rPr>
        <w:t>- реестр;</w:t>
      </w:r>
    </w:p>
    <w:p w:rsidR="00427F5F" w:rsidRPr="00036E41" w:rsidP="00427F5F" w14:paraId="52F4637E" w14:textId="77777777">
      <w:pPr>
        <w:ind w:firstLine="851"/>
        <w:jc w:val="both"/>
        <w:rPr>
          <w:sz w:val="27"/>
          <w:szCs w:val="27"/>
        </w:rPr>
      </w:pPr>
      <w:r w:rsidRPr="00036E41">
        <w:rPr>
          <w:sz w:val="27"/>
          <w:szCs w:val="27"/>
        </w:rPr>
        <w:t>- форм</w:t>
      </w:r>
      <w:r w:rsidRPr="00036E41">
        <w:rPr>
          <w:sz w:val="27"/>
          <w:szCs w:val="27"/>
        </w:rPr>
        <w:t>у ЕФС-1;</w:t>
      </w:r>
    </w:p>
    <w:p w:rsidR="00427F5F" w:rsidRPr="00036E41" w:rsidP="00427F5F" w14:paraId="0499C74C" w14:textId="65AE182E">
      <w:pPr>
        <w:ind w:firstLine="851"/>
        <w:jc w:val="both"/>
        <w:rPr>
          <w:sz w:val="27"/>
          <w:szCs w:val="27"/>
        </w:rPr>
      </w:pPr>
      <w:r w:rsidRPr="00036E41">
        <w:rPr>
          <w:sz w:val="27"/>
          <w:szCs w:val="27"/>
        </w:rPr>
        <w:t>-</w:t>
      </w:r>
      <w:r w:rsidR="00823895">
        <w:rPr>
          <w:sz w:val="27"/>
          <w:szCs w:val="27"/>
        </w:rPr>
        <w:t xml:space="preserve"> </w:t>
      </w:r>
      <w:r w:rsidRPr="00036E41">
        <w:rPr>
          <w:sz w:val="27"/>
          <w:szCs w:val="27"/>
        </w:rPr>
        <w:t>список почтовых отправлений;</w:t>
      </w:r>
    </w:p>
    <w:p w:rsidR="00427F5F" w:rsidP="00427F5F" w14:paraId="1A7F5F04" w14:textId="0E04159C">
      <w:pPr>
        <w:ind w:firstLine="851"/>
        <w:jc w:val="both"/>
        <w:rPr>
          <w:sz w:val="27"/>
          <w:szCs w:val="27"/>
        </w:rPr>
      </w:pPr>
      <w:r w:rsidRPr="00036E41">
        <w:rPr>
          <w:sz w:val="27"/>
          <w:szCs w:val="27"/>
        </w:rPr>
        <w:t>- выписку из ЕГРЮЛ</w:t>
      </w:r>
      <w:r w:rsidR="00823895">
        <w:rPr>
          <w:sz w:val="27"/>
          <w:szCs w:val="27"/>
        </w:rPr>
        <w:t>,</w:t>
      </w:r>
    </w:p>
    <w:p w:rsidR="00DC2C86" w:rsidP="00427F5F" w14:paraId="56AD5AB3" w14:textId="39E8495B">
      <w:pPr>
        <w:ind w:firstLine="851"/>
        <w:jc w:val="both"/>
        <w:rPr>
          <w:sz w:val="27"/>
          <w:szCs w:val="27"/>
        </w:rPr>
      </w:pPr>
      <w:r>
        <w:rPr>
          <w:sz w:val="27"/>
          <w:szCs w:val="27"/>
        </w:rPr>
        <w:t>Ответ на уведомление от 11.11.2024 года;</w:t>
      </w:r>
    </w:p>
    <w:p w:rsidR="00DC2C86" w:rsidRPr="00036E41" w:rsidP="00427F5F" w14:paraId="32C49080" w14:textId="514A6013">
      <w:pPr>
        <w:ind w:firstLine="851"/>
        <w:jc w:val="both"/>
        <w:rPr>
          <w:sz w:val="27"/>
          <w:szCs w:val="27"/>
        </w:rPr>
      </w:pPr>
      <w:r>
        <w:rPr>
          <w:sz w:val="27"/>
          <w:szCs w:val="27"/>
        </w:rPr>
        <w:t>Информацию об оформлении больничного листа;</w:t>
      </w:r>
    </w:p>
    <w:p w:rsidR="00427F5F" w:rsidRPr="00036E41" w:rsidP="00427F5F" w14:paraId="38347DB8" w14:textId="77777777">
      <w:pPr>
        <w:ind w:firstLine="851"/>
        <w:jc w:val="both"/>
        <w:rPr>
          <w:sz w:val="27"/>
          <w:szCs w:val="27"/>
        </w:rPr>
      </w:pPr>
      <w:r w:rsidRPr="00036E41">
        <w:rPr>
          <w:sz w:val="27"/>
          <w:szCs w:val="27"/>
        </w:rPr>
        <w:t>приходит к следующему.</w:t>
      </w:r>
    </w:p>
    <w:p w:rsidR="00427F5F" w:rsidRPr="00036E41" w:rsidP="00427F5F" w14:paraId="50C7BE87" w14:textId="77777777">
      <w:pPr>
        <w:ind w:firstLine="851"/>
        <w:jc w:val="both"/>
        <w:rPr>
          <w:sz w:val="27"/>
          <w:szCs w:val="27"/>
        </w:rPr>
      </w:pPr>
      <w:r w:rsidRPr="00036E41">
        <w:rPr>
          <w:color w:val="006600"/>
          <w:sz w:val="27"/>
          <w:szCs w:val="27"/>
        </w:rPr>
        <w:t>Часть 1 статьи 15.33.2 Кодекса РФ об АП предусматривает административную ответственность за непредставление в установленный законодательством Российской Федерации об индивидуальном (персонифицированном) учете в системах обязательного пенсионного страховани</w:t>
      </w:r>
      <w:r w:rsidRPr="00036E41">
        <w:rPr>
          <w:color w:val="006600"/>
          <w:sz w:val="27"/>
          <w:szCs w:val="27"/>
        </w:rPr>
        <w:t>я и обязательного социального страхования срок либо отказ от представления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</w:t>
      </w:r>
      <w:r w:rsidRPr="00036E41">
        <w:rPr>
          <w:color w:val="006600"/>
          <w:sz w:val="27"/>
          <w:szCs w:val="27"/>
        </w:rPr>
        <w:t xml:space="preserve">ального (персонифицированного) учета в системах обязательного пенсионного </w:t>
      </w:r>
      <w:r w:rsidRPr="00036E41">
        <w:rPr>
          <w:color w:val="006600"/>
          <w:sz w:val="27"/>
          <w:szCs w:val="27"/>
        </w:rPr>
        <w:t>страхования и обязательного социального страхования, а равно представление таких сведений в неполном объеме или в искаженном виде, за исключением случаев, предусмотренных частью 2 на</w:t>
      </w:r>
      <w:r w:rsidRPr="00036E41">
        <w:rPr>
          <w:color w:val="006600"/>
          <w:sz w:val="27"/>
          <w:szCs w:val="27"/>
        </w:rPr>
        <w:t>стоящей статьи</w:t>
      </w:r>
      <w:r w:rsidRPr="00036E41">
        <w:rPr>
          <w:sz w:val="27"/>
          <w:szCs w:val="27"/>
        </w:rPr>
        <w:t>.</w:t>
      </w:r>
    </w:p>
    <w:p w:rsidR="00427F5F" w:rsidRPr="00036E41" w:rsidP="00427F5F" w14:paraId="19E53436" w14:textId="77777777">
      <w:pPr>
        <w:pStyle w:val="8"/>
        <w:shd w:val="clear" w:color="auto" w:fill="auto"/>
        <w:spacing w:after="0" w:line="293" w:lineRule="exact"/>
        <w:ind w:firstLine="851"/>
        <w:rPr>
          <w:sz w:val="27"/>
          <w:szCs w:val="27"/>
        </w:rPr>
      </w:pPr>
      <w:r w:rsidRPr="00036E41">
        <w:rPr>
          <w:sz w:val="27"/>
          <w:szCs w:val="27"/>
        </w:rPr>
        <w:t>Согласно п. 2 ст. 8 Федерального закона от 01.04.1996 № 27-ФЗ «Об индивидуальном (персонифицированном) учете в системах обязательного пенсионного страхования и обязательного социального страхования» (далее Федеральный закон № 27-ФЗ) страхов</w:t>
      </w:r>
      <w:r w:rsidRPr="00036E41">
        <w:rPr>
          <w:sz w:val="27"/>
          <w:szCs w:val="27"/>
        </w:rPr>
        <w:t>атель представляет в органы Фонда сведения для индивидуального (персонифицированного) учета в составе единой формы сведений (Форма ЕФС-1).</w:t>
      </w:r>
    </w:p>
    <w:p w:rsidR="00427F5F" w:rsidRPr="00036E41" w:rsidP="00427F5F" w14:paraId="0910B611" w14:textId="77777777">
      <w:pPr>
        <w:pStyle w:val="8"/>
        <w:shd w:val="clear" w:color="auto" w:fill="auto"/>
        <w:spacing w:after="0" w:line="293" w:lineRule="exact"/>
        <w:ind w:firstLine="851"/>
        <w:rPr>
          <w:sz w:val="27"/>
          <w:szCs w:val="27"/>
        </w:rPr>
      </w:pPr>
      <w:r w:rsidRPr="00036E41">
        <w:rPr>
          <w:sz w:val="27"/>
          <w:szCs w:val="27"/>
        </w:rPr>
        <w:t>Единая форма сведений и порядок ее заполнения утверждены приказом Фонда пенсионного и социального страхования Российс</w:t>
      </w:r>
      <w:r w:rsidRPr="00036E41">
        <w:rPr>
          <w:sz w:val="27"/>
          <w:szCs w:val="27"/>
        </w:rPr>
        <w:t>кой Федерации от 17.11.2023г. № 2281 «Об утверждении единой формы «Сведения для ведения индивидуального (персонифицированного) учета и сведения о начисленных страховых взносах на обязательное социальное страхование от несчастных случаев на производстве и п</w:t>
      </w:r>
      <w:r w:rsidRPr="00036E41">
        <w:rPr>
          <w:sz w:val="27"/>
          <w:szCs w:val="27"/>
        </w:rPr>
        <w:t>рофессиональных заболеваний (ЕФС-1)» и порядка ее заполнения».</w:t>
      </w:r>
    </w:p>
    <w:p w:rsidR="00427F5F" w:rsidP="00427F5F" w14:paraId="6125515D" w14:textId="62E38450">
      <w:pPr>
        <w:pStyle w:val="8"/>
        <w:shd w:val="clear" w:color="auto" w:fill="auto"/>
        <w:spacing w:after="0" w:line="293" w:lineRule="exact"/>
        <w:ind w:firstLine="851"/>
        <w:rPr>
          <w:color w:val="000000"/>
          <w:sz w:val="27"/>
          <w:szCs w:val="27"/>
          <w:shd w:val="clear" w:color="auto" w:fill="FFFFFF"/>
        </w:rPr>
      </w:pPr>
      <w:r w:rsidRPr="00036E41">
        <w:rPr>
          <w:color w:val="000000"/>
          <w:sz w:val="27"/>
          <w:szCs w:val="27"/>
          <w:shd w:val="clear" w:color="auto" w:fill="FFFFFF"/>
        </w:rPr>
        <w:t xml:space="preserve">В соответствии с </w:t>
      </w:r>
      <w:r w:rsidRPr="00036E41">
        <w:rPr>
          <w:sz w:val="27"/>
          <w:szCs w:val="27"/>
        </w:rPr>
        <w:t>пп. 3</w:t>
      </w:r>
      <w:r w:rsidRPr="00036E41">
        <w:rPr>
          <w:rStyle w:val="a1"/>
          <w:b w:val="0"/>
          <w:sz w:val="27"/>
          <w:szCs w:val="27"/>
          <w:u w:val="none"/>
        </w:rPr>
        <w:t xml:space="preserve"> п.</w:t>
      </w:r>
      <w:r w:rsidRPr="00036E41">
        <w:rPr>
          <w:sz w:val="27"/>
          <w:szCs w:val="27"/>
        </w:rPr>
        <w:t xml:space="preserve"> 2 ст. 11 Федерального закона от 01.04.1996 № 27-ФЗ, а также порядка представления указанных сведений в форме электронного документа, страхователь представляет о каждом</w:t>
      </w:r>
      <w:r w:rsidRPr="00036E41">
        <w:rPr>
          <w:sz w:val="27"/>
          <w:szCs w:val="27"/>
        </w:rPr>
        <w:t xml:space="preserve"> работающем у него лице (включая лиц, заключивших договоры гражданско-правового характера (далее - ГПХ (гражданско-правовой характер), ГПД - гражданско-правовой договор), предметом которых является выполнение работ (оказание услуг), договоры авторского зак</w:t>
      </w:r>
      <w:r w:rsidRPr="00036E41">
        <w:rPr>
          <w:sz w:val="27"/>
          <w:szCs w:val="27"/>
        </w:rPr>
        <w:t xml:space="preserve">аза, </w:t>
      </w:r>
      <w:r w:rsidRPr="00036E41">
        <w:rPr>
          <w:rStyle w:val="5"/>
          <w:sz w:val="27"/>
          <w:szCs w:val="27"/>
          <w:u w:val="none"/>
        </w:rPr>
        <w:t xml:space="preserve">договоры об отчуждении исключительного права на произведения науки, литературы, искусства, издательские лицензионные договоры, лицензионные договоры </w:t>
      </w:r>
      <w:r w:rsidRPr="00036E41">
        <w:rPr>
          <w:sz w:val="27"/>
          <w:szCs w:val="27"/>
        </w:rPr>
        <w:t xml:space="preserve">о предоставлении права </w:t>
      </w:r>
      <w:r w:rsidRPr="00036E41">
        <w:rPr>
          <w:rStyle w:val="5"/>
          <w:sz w:val="27"/>
          <w:szCs w:val="27"/>
          <w:u w:val="none"/>
        </w:rPr>
        <w:t>использования произведения науки, литературы, искусства, в том числе договоры о</w:t>
      </w:r>
      <w:r w:rsidRPr="00036E41">
        <w:rPr>
          <w:rStyle w:val="5"/>
          <w:sz w:val="27"/>
          <w:szCs w:val="27"/>
          <w:u w:val="none"/>
        </w:rPr>
        <w:t xml:space="preserve"> пере</w:t>
      </w:r>
      <w:r w:rsidRPr="00036E41">
        <w:rPr>
          <w:sz w:val="27"/>
          <w:szCs w:val="27"/>
        </w:rPr>
        <w:t xml:space="preserve">даче </w:t>
      </w:r>
      <w:r w:rsidRPr="00036E41">
        <w:rPr>
          <w:rStyle w:val="5"/>
          <w:sz w:val="27"/>
          <w:szCs w:val="27"/>
          <w:u w:val="none"/>
        </w:rPr>
        <w:t>полномочий по управлению правами, заключенные с организацией по управлению пра</w:t>
      </w:r>
      <w:r w:rsidRPr="00036E41">
        <w:rPr>
          <w:sz w:val="27"/>
          <w:szCs w:val="27"/>
        </w:rPr>
        <w:t>в</w:t>
      </w:r>
      <w:r w:rsidRPr="00036E41">
        <w:rPr>
          <w:rStyle w:val="5"/>
          <w:sz w:val="27"/>
          <w:szCs w:val="27"/>
          <w:u w:val="none"/>
        </w:rPr>
        <w:t>а</w:t>
      </w:r>
      <w:r w:rsidRPr="00036E41">
        <w:rPr>
          <w:sz w:val="27"/>
          <w:szCs w:val="27"/>
        </w:rPr>
        <w:t xml:space="preserve">ми на </w:t>
      </w:r>
      <w:r w:rsidRPr="00036E41">
        <w:rPr>
          <w:rStyle w:val="5"/>
          <w:sz w:val="27"/>
          <w:szCs w:val="27"/>
          <w:u w:val="none"/>
        </w:rPr>
        <w:t>коллективной основе)</w:t>
      </w:r>
      <w:r w:rsidRPr="00036E41">
        <w:rPr>
          <w:rStyle w:val="a1"/>
          <w:b w:val="0"/>
          <w:sz w:val="27"/>
          <w:szCs w:val="27"/>
          <w:u w:val="none"/>
        </w:rPr>
        <w:t xml:space="preserve"> следующие сведения и документы:</w:t>
      </w:r>
      <w:r w:rsidRPr="00036E41">
        <w:rPr>
          <w:rStyle w:val="5"/>
          <w:sz w:val="27"/>
          <w:szCs w:val="27"/>
          <w:u w:val="none"/>
        </w:rPr>
        <w:t xml:space="preserve"> периоды работы (деятельности), в том числе периоды работы (деятельности), включаемые в ста</w:t>
      </w:r>
      <w:r w:rsidRPr="00036E41">
        <w:rPr>
          <w:sz w:val="27"/>
          <w:szCs w:val="27"/>
        </w:rPr>
        <w:t>ж для определения</w:t>
      </w:r>
      <w:r w:rsidRPr="00036E41">
        <w:rPr>
          <w:sz w:val="27"/>
          <w:szCs w:val="27"/>
        </w:rPr>
        <w:t xml:space="preserve"> права на досрочное </w:t>
      </w:r>
      <w:r w:rsidRPr="00036E41">
        <w:rPr>
          <w:rStyle w:val="5"/>
          <w:sz w:val="27"/>
          <w:szCs w:val="27"/>
          <w:u w:val="none"/>
        </w:rPr>
        <w:t>назначение пенсии или на повышение фиксированной выплаты к пенсии</w:t>
      </w:r>
      <w:r w:rsidR="00823895">
        <w:rPr>
          <w:color w:val="000000"/>
          <w:sz w:val="27"/>
          <w:szCs w:val="27"/>
          <w:shd w:val="clear" w:color="auto" w:fill="FFFFFF"/>
        </w:rPr>
        <w:t>.</w:t>
      </w:r>
    </w:p>
    <w:p w:rsidR="00823895" w:rsidRPr="00036E41" w:rsidP="00427F5F" w14:paraId="4D57E041" w14:textId="4B64272A">
      <w:pPr>
        <w:pStyle w:val="8"/>
        <w:shd w:val="clear" w:color="auto" w:fill="auto"/>
        <w:spacing w:after="0" w:line="293" w:lineRule="exact"/>
        <w:ind w:firstLine="851"/>
        <w:rPr>
          <w:sz w:val="27"/>
          <w:szCs w:val="27"/>
        </w:rPr>
      </w:pPr>
      <w:r>
        <w:rPr>
          <w:color w:val="000000"/>
          <w:sz w:val="27"/>
          <w:szCs w:val="27"/>
          <w:shd w:val="clear" w:color="auto" w:fill="FFFFFF"/>
        </w:rPr>
        <w:t>Пунктом 4 ст. 11</w:t>
      </w:r>
      <w:r w:rsidRPr="00823895">
        <w:rPr>
          <w:sz w:val="27"/>
          <w:szCs w:val="27"/>
        </w:rPr>
        <w:t xml:space="preserve"> </w:t>
      </w:r>
      <w:r w:rsidRPr="00036E41">
        <w:rPr>
          <w:sz w:val="27"/>
          <w:szCs w:val="27"/>
        </w:rPr>
        <w:t xml:space="preserve">Федерального закона от 01.04.1996 № 27-ФЗ «Об индивидуальном (персонифицированном) учете в системах обязательного пенсионного страхования и обязательного социального страхования» </w:t>
      </w:r>
      <w:r>
        <w:rPr>
          <w:sz w:val="27"/>
          <w:szCs w:val="27"/>
        </w:rPr>
        <w:t>предусмотрено, что указанные в п. 3 ст. 11 сведения о застрахованном лице, по</w:t>
      </w:r>
      <w:r>
        <w:rPr>
          <w:sz w:val="27"/>
          <w:szCs w:val="27"/>
        </w:rPr>
        <w:t>давшем заявление об установлении страховой пенсии, накопительной пенсии, срочной пенсионной выплаты или единовременной выплаты средств пенсионных накоплений, а также документы и сведения, указанные в пп. 7 и 8 п. 2 настоящей статьи, страхователь предоставл</w:t>
      </w:r>
      <w:r>
        <w:rPr>
          <w:sz w:val="27"/>
          <w:szCs w:val="27"/>
        </w:rPr>
        <w:t>яет в течение трех календарных дней со дня поступления к нему запроса органа Фонда либо обращения застрахованного лица.</w:t>
      </w:r>
    </w:p>
    <w:p w:rsidR="00DE60BA" w:rsidP="00427F5F" w14:paraId="1A932457" w14:textId="77777777">
      <w:pPr>
        <w:ind w:firstLine="851"/>
        <w:jc w:val="both"/>
        <w:rPr>
          <w:sz w:val="27"/>
          <w:szCs w:val="27"/>
        </w:rPr>
      </w:pPr>
      <w:r w:rsidRPr="00036E41">
        <w:rPr>
          <w:sz w:val="27"/>
          <w:szCs w:val="27"/>
        </w:rPr>
        <w:t>Из материалов административного дела следует, что</w:t>
      </w:r>
      <w:r w:rsidRPr="00036E41">
        <w:rPr>
          <w:color w:val="C00000"/>
          <w:sz w:val="27"/>
          <w:szCs w:val="27"/>
        </w:rPr>
        <w:t xml:space="preserve"> </w:t>
      </w:r>
      <w:r w:rsidR="00FE3DDA">
        <w:rPr>
          <w:bCs/>
          <w:sz w:val="27"/>
          <w:szCs w:val="27"/>
        </w:rPr>
        <w:t>Ночкин А.Г</w:t>
      </w:r>
      <w:r w:rsidRPr="00036E41">
        <w:rPr>
          <w:color w:val="FF0000"/>
          <w:sz w:val="27"/>
          <w:szCs w:val="27"/>
        </w:rPr>
        <w:t>.</w:t>
      </w:r>
      <w:r w:rsidR="00FE3DDA">
        <w:rPr>
          <w:color w:val="FF0000"/>
          <w:sz w:val="27"/>
          <w:szCs w:val="27"/>
        </w:rPr>
        <w:t>,</w:t>
      </w:r>
      <w:r w:rsidRPr="00036E41">
        <w:rPr>
          <w:color w:val="C00000"/>
          <w:sz w:val="27"/>
          <w:szCs w:val="27"/>
        </w:rPr>
        <w:t xml:space="preserve"> </w:t>
      </w:r>
      <w:r w:rsidRPr="00036E41">
        <w:rPr>
          <w:bCs/>
          <w:sz w:val="27"/>
          <w:szCs w:val="27"/>
        </w:rPr>
        <w:t xml:space="preserve">являясь </w:t>
      </w:r>
      <w:r w:rsidR="00FE3DDA">
        <w:rPr>
          <w:sz w:val="27"/>
          <w:szCs w:val="27"/>
        </w:rPr>
        <w:t>директором</w:t>
      </w:r>
      <w:r w:rsidRPr="00036E41">
        <w:rPr>
          <w:sz w:val="27"/>
          <w:szCs w:val="27"/>
        </w:rPr>
        <w:t xml:space="preserve"> </w:t>
      </w:r>
      <w:r w:rsidR="00FE3DDA">
        <w:rPr>
          <w:sz w:val="27"/>
          <w:szCs w:val="27"/>
        </w:rPr>
        <w:t xml:space="preserve">ООО </w:t>
      </w:r>
      <w:r w:rsidRPr="00036E41">
        <w:rPr>
          <w:sz w:val="27"/>
          <w:szCs w:val="27"/>
        </w:rPr>
        <w:t>«С</w:t>
      </w:r>
      <w:r w:rsidR="00FE3DDA">
        <w:rPr>
          <w:sz w:val="27"/>
          <w:szCs w:val="27"/>
        </w:rPr>
        <w:t>ектор</w:t>
      </w:r>
      <w:r w:rsidRPr="00036E41">
        <w:rPr>
          <w:sz w:val="27"/>
          <w:szCs w:val="27"/>
        </w:rPr>
        <w:t>»</w:t>
      </w:r>
      <w:r w:rsidR="00FE3DDA">
        <w:rPr>
          <w:sz w:val="27"/>
          <w:szCs w:val="27"/>
        </w:rPr>
        <w:t>,</w:t>
      </w:r>
      <w:r w:rsidRPr="00036E41">
        <w:rPr>
          <w:sz w:val="27"/>
          <w:szCs w:val="27"/>
        </w:rPr>
        <w:t xml:space="preserve"> несвоевременно представил </w:t>
      </w:r>
      <w:r w:rsidRPr="00036E41">
        <w:rPr>
          <w:rStyle w:val="5"/>
          <w:sz w:val="27"/>
          <w:szCs w:val="27"/>
          <w:u w:val="none"/>
        </w:rPr>
        <w:t>в ОСФР по ХМАО</w:t>
      </w:r>
      <w:r w:rsidRPr="00036E41">
        <w:rPr>
          <w:rStyle w:val="5"/>
          <w:sz w:val="27"/>
          <w:szCs w:val="27"/>
          <w:u w:val="none"/>
        </w:rPr>
        <w:t>-Югре</w:t>
      </w:r>
      <w:r w:rsidRPr="00036E41">
        <w:rPr>
          <w:sz w:val="27"/>
          <w:szCs w:val="27"/>
        </w:rPr>
        <w:t xml:space="preserve"> </w:t>
      </w:r>
      <w:r w:rsidRPr="00036E41">
        <w:rPr>
          <w:rStyle w:val="5"/>
          <w:sz w:val="27"/>
          <w:szCs w:val="27"/>
          <w:u w:val="none"/>
        </w:rPr>
        <w:t>форму ЕФС-1, раздел 1, подраздел</w:t>
      </w:r>
      <w:r w:rsidRPr="00036E41">
        <w:rPr>
          <w:rStyle w:val="a1"/>
          <w:b w:val="0"/>
          <w:sz w:val="27"/>
          <w:szCs w:val="27"/>
          <w:u w:val="none"/>
        </w:rPr>
        <w:t xml:space="preserve"> 1</w:t>
      </w:r>
      <w:r w:rsidRPr="00036E41">
        <w:rPr>
          <w:rStyle w:val="5"/>
          <w:sz w:val="27"/>
          <w:szCs w:val="27"/>
          <w:u w:val="none"/>
        </w:rPr>
        <w:t>.2</w:t>
      </w:r>
      <w:r w:rsidR="00FE3DDA">
        <w:rPr>
          <w:rStyle w:val="5"/>
          <w:sz w:val="27"/>
          <w:szCs w:val="27"/>
          <w:u w:val="none"/>
        </w:rPr>
        <w:t xml:space="preserve"> </w:t>
      </w:r>
      <w:r w:rsidRPr="00FE3DDA" w:rsidR="00FE3DDA">
        <w:rPr>
          <w:rStyle w:val="5"/>
          <w:color w:val="FF0000"/>
          <w:sz w:val="27"/>
          <w:szCs w:val="27"/>
          <w:u w:val="none"/>
        </w:rPr>
        <w:t>с типом «назначение пенсии</w:t>
      </w:r>
      <w:r w:rsidR="00FE3DDA">
        <w:rPr>
          <w:rStyle w:val="5"/>
          <w:sz w:val="27"/>
          <w:szCs w:val="27"/>
          <w:u w:val="none"/>
        </w:rPr>
        <w:t>»</w:t>
      </w:r>
      <w:r w:rsidRPr="00036E41">
        <w:rPr>
          <w:sz w:val="27"/>
          <w:szCs w:val="27"/>
        </w:rPr>
        <w:t xml:space="preserve">, срок предоставления которого установлен не </w:t>
      </w:r>
      <w:r w:rsidRPr="00036E41">
        <w:rPr>
          <w:color w:val="000099"/>
          <w:sz w:val="27"/>
          <w:szCs w:val="27"/>
        </w:rPr>
        <w:t xml:space="preserve">позднее </w:t>
      </w:r>
      <w:r w:rsidR="00FE3DDA">
        <w:rPr>
          <w:color w:val="000099"/>
          <w:sz w:val="27"/>
          <w:szCs w:val="27"/>
        </w:rPr>
        <w:t>08</w:t>
      </w:r>
      <w:r w:rsidRPr="00036E41">
        <w:rPr>
          <w:color w:val="000099"/>
          <w:sz w:val="27"/>
          <w:szCs w:val="27"/>
        </w:rPr>
        <w:t>.0</w:t>
      </w:r>
      <w:r w:rsidR="00FE3DDA">
        <w:rPr>
          <w:color w:val="000099"/>
          <w:sz w:val="27"/>
          <w:szCs w:val="27"/>
        </w:rPr>
        <w:t>9</w:t>
      </w:r>
      <w:r w:rsidRPr="00036E41">
        <w:rPr>
          <w:color w:val="000099"/>
          <w:sz w:val="27"/>
          <w:szCs w:val="27"/>
        </w:rPr>
        <w:t xml:space="preserve">.2024. Фактически расчет представлен в форме электронного документа </w:t>
      </w:r>
      <w:r w:rsidR="00FE3DDA">
        <w:rPr>
          <w:color w:val="000099"/>
          <w:sz w:val="27"/>
          <w:szCs w:val="27"/>
        </w:rPr>
        <w:t>10</w:t>
      </w:r>
      <w:r w:rsidRPr="00036E41">
        <w:rPr>
          <w:color w:val="000099"/>
          <w:sz w:val="27"/>
          <w:szCs w:val="27"/>
        </w:rPr>
        <w:t>.</w:t>
      </w:r>
      <w:r w:rsidR="00FE3DDA">
        <w:rPr>
          <w:color w:val="000099"/>
          <w:sz w:val="27"/>
          <w:szCs w:val="27"/>
        </w:rPr>
        <w:t>09</w:t>
      </w:r>
      <w:r w:rsidRPr="00036E41">
        <w:rPr>
          <w:color w:val="000099"/>
          <w:sz w:val="27"/>
          <w:szCs w:val="27"/>
        </w:rPr>
        <w:t xml:space="preserve">.2024, </w:t>
      </w:r>
      <w:r w:rsidRPr="00036E41">
        <w:rPr>
          <w:sz w:val="27"/>
          <w:szCs w:val="27"/>
        </w:rPr>
        <w:t xml:space="preserve">то есть с пропуском установленного законом </w:t>
      </w:r>
      <w:r w:rsidRPr="00036E41">
        <w:rPr>
          <w:sz w:val="27"/>
          <w:szCs w:val="27"/>
        </w:rPr>
        <w:t>срока.</w:t>
      </w:r>
    </w:p>
    <w:p w:rsidR="00DE60BA" w:rsidP="00DE60BA" w14:paraId="0884E381" w14:textId="77777777">
      <w:pPr>
        <w:ind w:firstLine="851"/>
        <w:jc w:val="both"/>
        <w:rPr>
          <w:sz w:val="27"/>
          <w:szCs w:val="27"/>
        </w:rPr>
      </w:pPr>
      <w:r w:rsidRPr="00036E41">
        <w:rPr>
          <w:sz w:val="27"/>
          <w:szCs w:val="27"/>
        </w:rPr>
        <w:t xml:space="preserve">Имеющиеся в материалах дела доказательства не противоречивы, последовательны, соответствуют критерию допустимости. Существенных </w:t>
      </w:r>
      <w:r w:rsidRPr="00036E41">
        <w:rPr>
          <w:sz w:val="27"/>
          <w:szCs w:val="27"/>
        </w:rPr>
        <w:t>недостатков, влекущих невозможность использования в качестве доказательств, материалы дела не содержат.</w:t>
      </w:r>
    </w:p>
    <w:p w:rsidR="00DE60BA" w:rsidRPr="00201669" w:rsidP="00DE60BA" w14:paraId="52DE1C4A" w14:textId="6D187B84">
      <w:pPr>
        <w:ind w:firstLine="851"/>
        <w:jc w:val="both"/>
        <w:rPr>
          <w:sz w:val="26"/>
          <w:szCs w:val="26"/>
        </w:rPr>
      </w:pPr>
      <w:r w:rsidRPr="00201669">
        <w:rPr>
          <w:sz w:val="26"/>
          <w:szCs w:val="26"/>
        </w:rPr>
        <w:t>Постановлением Пл</w:t>
      </w:r>
      <w:r w:rsidRPr="00201669">
        <w:rPr>
          <w:sz w:val="26"/>
          <w:szCs w:val="26"/>
        </w:rPr>
        <w:t xml:space="preserve">енума Верховного суда Российской Федерации от 24 марта </w:t>
      </w:r>
      <w:smartTag w:uri="urn:schemas-microsoft-com:office:smarttags" w:element="metricconverter">
        <w:smartTagPr>
          <w:attr w:name="ProductID" w:val="2005 г"/>
        </w:smartTagPr>
        <w:r w:rsidRPr="00201669">
          <w:rPr>
            <w:sz w:val="26"/>
            <w:szCs w:val="26"/>
          </w:rPr>
          <w:t>2005 г</w:t>
        </w:r>
      </w:smartTag>
      <w:r w:rsidRPr="00201669">
        <w:rPr>
          <w:sz w:val="26"/>
          <w:szCs w:val="26"/>
        </w:rPr>
        <w:t>. № 5 «О некоторых вопросах, возникающих у судов при применении Кодекса Российской Федерации об административных правонарушениях» разъяснено, что если при рассмотрении дела будет установлена мало</w:t>
      </w:r>
      <w:r w:rsidRPr="00201669">
        <w:rPr>
          <w:sz w:val="26"/>
          <w:szCs w:val="26"/>
        </w:rPr>
        <w:t xml:space="preserve">значительность совершенного административного правонарушения, судья на основании ст. 2.9 Кодекса РФ об административных правонарушениях вправе освободить виновное лицо от административной ответственности и ограничиться устным замечанием. </w:t>
      </w:r>
    </w:p>
    <w:p w:rsidR="00DE60BA" w:rsidRPr="00201669" w:rsidP="00DE60BA" w14:paraId="2DF01BE6" w14:textId="77777777">
      <w:pPr>
        <w:widowControl w:val="0"/>
        <w:ind w:firstLine="540"/>
        <w:jc w:val="both"/>
        <w:rPr>
          <w:sz w:val="26"/>
          <w:szCs w:val="26"/>
        </w:rPr>
      </w:pPr>
      <w:r w:rsidRPr="00201669">
        <w:rPr>
          <w:sz w:val="26"/>
          <w:szCs w:val="26"/>
        </w:rPr>
        <w:t>Принимая во внима</w:t>
      </w:r>
      <w:r w:rsidRPr="00201669">
        <w:rPr>
          <w:sz w:val="26"/>
          <w:szCs w:val="26"/>
        </w:rPr>
        <w:t>ние обстоятельства совершения правонарушения, оценив представленные в деле доказательства, срок представления отчетности в административный орган,  характер и степень общественной опасности совершенного должностным лицом правонарушения, в рассматриваемом с</w:t>
      </w:r>
      <w:r w:rsidRPr="00201669">
        <w:rPr>
          <w:sz w:val="26"/>
          <w:szCs w:val="26"/>
        </w:rPr>
        <w:t>лучае при формальном наличии всех признаков состава вменяемого правонарушения оно не содержит существенной угрозы охраняемым общественным отношениям, не повлекло за собой нарушения интересов государства, в связи с чем, мировой судья считает возможным призн</w:t>
      </w:r>
      <w:r w:rsidRPr="00201669">
        <w:rPr>
          <w:sz w:val="26"/>
          <w:szCs w:val="26"/>
        </w:rPr>
        <w:t>ать его малозначительным.</w:t>
      </w:r>
    </w:p>
    <w:p w:rsidR="00427F5F" w:rsidRPr="00036E41" w:rsidP="00427F5F" w14:paraId="58FFD9D8" w14:textId="133D4F9D">
      <w:pPr>
        <w:ind w:firstLine="851"/>
        <w:jc w:val="both"/>
        <w:rPr>
          <w:sz w:val="27"/>
          <w:szCs w:val="27"/>
        </w:rPr>
      </w:pPr>
      <w:r w:rsidRPr="00036E41">
        <w:rPr>
          <w:sz w:val="27"/>
          <w:szCs w:val="27"/>
        </w:rPr>
        <w:t>На основании изложенного и руководствуясь ст. ст. 29.9, 29.10 Кодекса РФ об АП, мировой судья,</w:t>
      </w:r>
    </w:p>
    <w:p w:rsidR="00036E41" w:rsidP="00036E41" w14:paraId="02819E85" w14:textId="77777777">
      <w:pPr>
        <w:ind w:firstLine="851"/>
        <w:jc w:val="center"/>
        <w:rPr>
          <w:sz w:val="27"/>
          <w:szCs w:val="27"/>
        </w:rPr>
      </w:pPr>
    </w:p>
    <w:p w:rsidR="00427F5F" w:rsidP="00036E41" w14:paraId="41AAF968" w14:textId="77777777">
      <w:pPr>
        <w:ind w:firstLine="851"/>
        <w:jc w:val="center"/>
        <w:rPr>
          <w:bCs/>
          <w:sz w:val="27"/>
          <w:szCs w:val="27"/>
        </w:rPr>
      </w:pPr>
      <w:r w:rsidRPr="00036E41">
        <w:rPr>
          <w:bCs/>
          <w:sz w:val="27"/>
          <w:szCs w:val="27"/>
        </w:rPr>
        <w:t>ПОСТАНОВИЛ:</w:t>
      </w:r>
    </w:p>
    <w:p w:rsidR="00036E41" w:rsidRPr="00036E41" w:rsidP="00036E41" w14:paraId="572EE140" w14:textId="77777777">
      <w:pPr>
        <w:ind w:firstLine="851"/>
        <w:jc w:val="center"/>
        <w:rPr>
          <w:bCs/>
          <w:sz w:val="27"/>
          <w:szCs w:val="27"/>
        </w:rPr>
      </w:pPr>
    </w:p>
    <w:p w:rsidR="00DE60BA" w:rsidRPr="00201669" w:rsidP="00DE60BA" w14:paraId="0BE13072" w14:textId="77777777">
      <w:pPr>
        <w:widowControl w:val="0"/>
        <w:ind w:firstLine="540"/>
        <w:jc w:val="both"/>
        <w:rPr>
          <w:sz w:val="26"/>
          <w:szCs w:val="26"/>
        </w:rPr>
      </w:pPr>
      <w:r w:rsidRPr="00201669">
        <w:rPr>
          <w:sz w:val="26"/>
          <w:szCs w:val="26"/>
        </w:rPr>
        <w:t xml:space="preserve">производство по делу об административном правонарушении в отношении </w:t>
      </w:r>
      <w:r w:rsidR="0046061F">
        <w:rPr>
          <w:sz w:val="27"/>
          <w:szCs w:val="27"/>
        </w:rPr>
        <w:t>директора</w:t>
      </w:r>
      <w:r w:rsidRPr="00036E41" w:rsidR="0046061F">
        <w:rPr>
          <w:sz w:val="27"/>
          <w:szCs w:val="27"/>
        </w:rPr>
        <w:t xml:space="preserve"> </w:t>
      </w:r>
      <w:r w:rsidRPr="00F560AE" w:rsidR="0046061F">
        <w:rPr>
          <w:color w:val="000099"/>
          <w:sz w:val="27"/>
          <w:szCs w:val="27"/>
        </w:rPr>
        <w:t>ООО «Сектор</w:t>
      </w:r>
      <w:r w:rsidRPr="00036E41" w:rsidR="00427F5F">
        <w:rPr>
          <w:sz w:val="27"/>
          <w:szCs w:val="27"/>
        </w:rPr>
        <w:t xml:space="preserve">» </w:t>
      </w:r>
      <w:r w:rsidRPr="00F560AE" w:rsidR="00FE3DDA">
        <w:rPr>
          <w:b/>
          <w:bCs/>
          <w:sz w:val="27"/>
          <w:szCs w:val="27"/>
        </w:rPr>
        <w:t>Ночкина Александра Георгиевича</w:t>
      </w:r>
      <w:r w:rsidRPr="00036E41" w:rsidR="00FE3DDA">
        <w:rPr>
          <w:bCs/>
          <w:sz w:val="27"/>
          <w:szCs w:val="27"/>
        </w:rPr>
        <w:t xml:space="preserve"> </w:t>
      </w:r>
      <w:r w:rsidRPr="00201669">
        <w:rPr>
          <w:sz w:val="26"/>
          <w:szCs w:val="26"/>
        </w:rPr>
        <w:t xml:space="preserve">прекратить, в связи с малозначительностью.  </w:t>
      </w:r>
    </w:p>
    <w:p w:rsidR="00DE60BA" w:rsidRPr="00201669" w:rsidP="00DE60BA" w14:paraId="590C4A0C" w14:textId="0AD883CA">
      <w:pPr>
        <w:widowControl w:val="0"/>
        <w:ind w:firstLine="540"/>
        <w:jc w:val="both"/>
        <w:rPr>
          <w:sz w:val="26"/>
          <w:szCs w:val="26"/>
        </w:rPr>
      </w:pPr>
      <w:r w:rsidRPr="00201669">
        <w:rPr>
          <w:sz w:val="26"/>
          <w:szCs w:val="26"/>
        </w:rPr>
        <w:t xml:space="preserve">Вынести директору директора </w:t>
      </w:r>
      <w:r w:rsidRPr="00F560AE" w:rsidR="00A6672A">
        <w:rPr>
          <w:color w:val="000099"/>
          <w:sz w:val="27"/>
          <w:szCs w:val="27"/>
        </w:rPr>
        <w:t>ООО «Сектор</w:t>
      </w:r>
      <w:r w:rsidRPr="00036E41" w:rsidR="00A6672A">
        <w:rPr>
          <w:sz w:val="27"/>
          <w:szCs w:val="27"/>
        </w:rPr>
        <w:t xml:space="preserve">» </w:t>
      </w:r>
      <w:r w:rsidRPr="00F560AE" w:rsidR="00A6672A">
        <w:rPr>
          <w:b/>
          <w:bCs/>
          <w:sz w:val="27"/>
          <w:szCs w:val="27"/>
        </w:rPr>
        <w:t>Ночкин</w:t>
      </w:r>
      <w:r w:rsidR="00A6672A">
        <w:rPr>
          <w:b/>
          <w:bCs/>
          <w:sz w:val="27"/>
          <w:szCs w:val="27"/>
        </w:rPr>
        <w:t xml:space="preserve">у Александру Георгиевичу </w:t>
      </w:r>
      <w:r w:rsidRPr="00201669">
        <w:rPr>
          <w:sz w:val="26"/>
          <w:szCs w:val="26"/>
        </w:rPr>
        <w:t>устное замечание.</w:t>
      </w:r>
    </w:p>
    <w:p w:rsidR="00547075" w:rsidRPr="006A26A5" w:rsidP="00DE60BA" w14:paraId="54D2C8B4" w14:textId="42B3EEE9">
      <w:pPr>
        <w:ind w:firstLine="851"/>
        <w:jc w:val="both"/>
        <w:rPr>
          <w:sz w:val="26"/>
          <w:szCs w:val="26"/>
        </w:rPr>
      </w:pPr>
      <w:r w:rsidRPr="006A26A5">
        <w:rPr>
          <w:sz w:val="26"/>
          <w:szCs w:val="26"/>
        </w:rPr>
        <w:t xml:space="preserve">Постановление может быть обжаловано в Нижневартовский городской суд в течение десяти </w:t>
      </w:r>
      <w:r w:rsidRPr="00305DAC">
        <w:rPr>
          <w:color w:val="FF0000"/>
          <w:sz w:val="26"/>
          <w:szCs w:val="26"/>
        </w:rPr>
        <w:t xml:space="preserve">дней </w:t>
      </w:r>
      <w:r w:rsidRPr="006A26A5">
        <w:rPr>
          <w:sz w:val="26"/>
          <w:szCs w:val="26"/>
        </w:rPr>
        <w:t xml:space="preserve">со дня вручения или получения копии постановления через мирового судью судебного участка №12. </w:t>
      </w:r>
    </w:p>
    <w:p w:rsidR="00547075" w:rsidRPr="006A26A5" w:rsidP="00547075" w14:paraId="356A8E90" w14:textId="77777777">
      <w:pPr>
        <w:ind w:firstLine="540"/>
        <w:jc w:val="both"/>
        <w:rPr>
          <w:bCs/>
          <w:sz w:val="26"/>
          <w:szCs w:val="26"/>
        </w:rPr>
      </w:pPr>
    </w:p>
    <w:p w:rsidR="00547075" w:rsidRPr="006A26A5" w:rsidP="00547075" w14:paraId="1E6594FE" w14:textId="0D06AFA3">
      <w:pPr>
        <w:ind w:right="-5" w:firstLine="540"/>
        <w:rPr>
          <w:color w:val="0D0D0D" w:themeColor="text1" w:themeTint="F2"/>
          <w:sz w:val="26"/>
          <w:szCs w:val="26"/>
        </w:rPr>
      </w:pPr>
      <w:r>
        <w:rPr>
          <w:color w:val="0D0D0D" w:themeColor="text1" w:themeTint="F2"/>
          <w:sz w:val="26"/>
          <w:szCs w:val="26"/>
        </w:rPr>
        <w:t>***</w:t>
      </w:r>
    </w:p>
    <w:p w:rsidR="00547075" w:rsidRPr="006A26A5" w:rsidP="00547075" w14:paraId="3A119011" w14:textId="77777777">
      <w:pPr>
        <w:ind w:right="-5" w:firstLine="540"/>
        <w:rPr>
          <w:color w:val="0D0D0D" w:themeColor="text1" w:themeTint="F2"/>
          <w:sz w:val="26"/>
          <w:szCs w:val="26"/>
        </w:rPr>
      </w:pPr>
      <w:r w:rsidRPr="006A26A5">
        <w:rPr>
          <w:color w:val="0D0D0D" w:themeColor="text1" w:themeTint="F2"/>
          <w:sz w:val="26"/>
          <w:szCs w:val="26"/>
        </w:rPr>
        <w:t>Мировой судья</w:t>
      </w:r>
      <w:r w:rsidRPr="006A26A5">
        <w:rPr>
          <w:color w:val="0D0D0D" w:themeColor="text1" w:themeTint="F2"/>
          <w:sz w:val="26"/>
          <w:szCs w:val="26"/>
        </w:rPr>
        <w:tab/>
      </w:r>
      <w:r w:rsidRPr="006A26A5">
        <w:rPr>
          <w:color w:val="0D0D0D" w:themeColor="text1" w:themeTint="F2"/>
          <w:sz w:val="26"/>
          <w:szCs w:val="26"/>
        </w:rPr>
        <w:tab/>
      </w:r>
      <w:r w:rsidRPr="006A26A5">
        <w:rPr>
          <w:color w:val="0D0D0D" w:themeColor="text1" w:themeTint="F2"/>
          <w:sz w:val="26"/>
          <w:szCs w:val="26"/>
        </w:rPr>
        <w:tab/>
      </w:r>
      <w:r w:rsidRPr="006A26A5">
        <w:rPr>
          <w:color w:val="0D0D0D" w:themeColor="text1" w:themeTint="F2"/>
          <w:sz w:val="26"/>
          <w:szCs w:val="26"/>
        </w:rPr>
        <w:tab/>
      </w:r>
      <w:r w:rsidRPr="006A26A5">
        <w:rPr>
          <w:color w:val="0D0D0D" w:themeColor="text1" w:themeTint="F2"/>
          <w:sz w:val="26"/>
          <w:szCs w:val="26"/>
        </w:rPr>
        <w:tab/>
      </w:r>
      <w:r w:rsidRPr="006A26A5">
        <w:rPr>
          <w:color w:val="0D0D0D" w:themeColor="text1" w:themeTint="F2"/>
          <w:sz w:val="26"/>
          <w:szCs w:val="26"/>
        </w:rPr>
        <w:tab/>
      </w:r>
      <w:r w:rsidRPr="006A26A5">
        <w:rPr>
          <w:color w:val="0D0D0D" w:themeColor="text1" w:themeTint="F2"/>
          <w:sz w:val="26"/>
          <w:szCs w:val="26"/>
        </w:rPr>
        <w:tab/>
      </w:r>
      <w:r w:rsidRPr="006A26A5">
        <w:rPr>
          <w:color w:val="0D0D0D" w:themeColor="text1" w:themeTint="F2"/>
          <w:sz w:val="26"/>
          <w:szCs w:val="26"/>
        </w:rPr>
        <w:tab/>
        <w:t>О.В.Вдовина</w:t>
      </w:r>
    </w:p>
    <w:p w:rsidR="00547075" w:rsidRPr="00E90E4C" w:rsidP="00547075" w14:paraId="3798CC7D" w14:textId="37A21EC5">
      <w:pPr>
        <w:widowControl w:val="0"/>
        <w:ind w:firstLine="540"/>
        <w:jc w:val="both"/>
        <w:rPr>
          <w:color w:val="0D0D0D" w:themeColor="text1" w:themeTint="F2"/>
          <w:sz w:val="26"/>
          <w:szCs w:val="26"/>
        </w:rPr>
      </w:pPr>
      <w:r>
        <w:rPr>
          <w:color w:val="0D0D0D" w:themeColor="text1" w:themeTint="F2"/>
          <w:sz w:val="26"/>
          <w:szCs w:val="26"/>
        </w:rPr>
        <w:t>***</w:t>
      </w:r>
    </w:p>
    <w:p w:rsidR="005A78C3" w:rsidP="00427F5F" w14:paraId="57D6375B" w14:textId="77777777">
      <w:pPr>
        <w:ind w:firstLine="851"/>
      </w:pPr>
    </w:p>
    <w:sectPr w:rsidSect="00273B90">
      <w:headerReference w:type="even" r:id="rId4"/>
      <w:headerReference w:type="default" r:id="rId5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653F6" w:rsidP="00C653F6" w14:paraId="44FC24A2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C653F6" w14:paraId="181643C1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653F6" w:rsidP="00C653F6" w14:paraId="7E82BCDE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36B8D">
      <w:rPr>
        <w:rStyle w:val="PageNumber"/>
        <w:noProof/>
      </w:rPr>
      <w:t>3</w:t>
    </w:r>
    <w:r>
      <w:rPr>
        <w:rStyle w:val="PageNumber"/>
      </w:rPr>
      <w:fldChar w:fldCharType="end"/>
    </w:r>
  </w:p>
  <w:p w:rsidR="00C653F6" w14:paraId="789483CF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777"/>
    <w:rsid w:val="00036E41"/>
    <w:rsid w:val="00201669"/>
    <w:rsid w:val="00273B90"/>
    <w:rsid w:val="00294CB7"/>
    <w:rsid w:val="002F26E7"/>
    <w:rsid w:val="00305DAC"/>
    <w:rsid w:val="004176B0"/>
    <w:rsid w:val="00427F5F"/>
    <w:rsid w:val="0046061F"/>
    <w:rsid w:val="00547075"/>
    <w:rsid w:val="005A78C3"/>
    <w:rsid w:val="006138AD"/>
    <w:rsid w:val="006A26A5"/>
    <w:rsid w:val="00823895"/>
    <w:rsid w:val="00836B8D"/>
    <w:rsid w:val="008463FA"/>
    <w:rsid w:val="00A6672A"/>
    <w:rsid w:val="00AB08FE"/>
    <w:rsid w:val="00B368AC"/>
    <w:rsid w:val="00C653F6"/>
    <w:rsid w:val="00C70D4C"/>
    <w:rsid w:val="00C84777"/>
    <w:rsid w:val="00DC2C86"/>
    <w:rsid w:val="00DE60BA"/>
    <w:rsid w:val="00E90E4C"/>
    <w:rsid w:val="00F07B70"/>
    <w:rsid w:val="00F560AE"/>
    <w:rsid w:val="00F57600"/>
    <w:rsid w:val="00FE3DD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5D24C6B-F6DB-42D8-AC29-9E72E9F6A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47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C84777"/>
    <w:pPr>
      <w:ind w:firstLine="709"/>
      <w:jc w:val="center"/>
    </w:pPr>
    <w:rPr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C8477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er">
    <w:name w:val="header"/>
    <w:basedOn w:val="Normal"/>
    <w:link w:val="a0"/>
    <w:rsid w:val="00C84777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C8477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C84777"/>
  </w:style>
  <w:style w:type="character" w:styleId="Hyperlink">
    <w:name w:val="Hyperlink"/>
    <w:uiPriority w:val="99"/>
    <w:rsid w:val="00C84777"/>
    <w:rPr>
      <w:color w:val="0000FF"/>
      <w:u w:val="single"/>
    </w:rPr>
  </w:style>
  <w:style w:type="character" w:customStyle="1" w:styleId="5">
    <w:name w:val="Основной текст5"/>
    <w:basedOn w:val="DefaultParagraphFont"/>
    <w:rsid w:val="00C8477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  <w:u w:val="single"/>
    </w:rPr>
  </w:style>
  <w:style w:type="character" w:customStyle="1" w:styleId="a1">
    <w:name w:val="Основной текст + Полужирный"/>
    <w:basedOn w:val="DefaultParagraphFont"/>
    <w:rsid w:val="00C8477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0"/>
      <w:szCs w:val="20"/>
      <w:u w:val="single"/>
    </w:rPr>
  </w:style>
  <w:style w:type="paragraph" w:customStyle="1" w:styleId="8">
    <w:name w:val="Основной текст8"/>
    <w:basedOn w:val="Normal"/>
    <w:rsid w:val="00C84777"/>
    <w:pPr>
      <w:shd w:val="clear" w:color="auto" w:fill="FFFFFF"/>
      <w:spacing w:after="60" w:line="283" w:lineRule="exact"/>
      <w:ind w:hanging="960"/>
      <w:jc w:val="both"/>
    </w:pPr>
    <w:rPr>
      <w:sz w:val="20"/>
      <w:szCs w:val="20"/>
      <w:lang w:eastAsia="en-US"/>
    </w:rPr>
  </w:style>
  <w:style w:type="paragraph" w:styleId="BalloonText">
    <w:name w:val="Balloon Text"/>
    <w:basedOn w:val="Normal"/>
    <w:link w:val="a2"/>
    <w:uiPriority w:val="99"/>
    <w:semiHidden/>
    <w:unhideWhenUsed/>
    <w:rsid w:val="00273B90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273B9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